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7"/>
          <w:rFonts w:eastAsia="方正小标宋简体"/>
          <w:bCs w:val="0"/>
          <w:color w:val="000000"/>
          <w:sz w:val="36"/>
          <w:szCs w:val="36"/>
        </w:rPr>
      </w:pPr>
      <w:r>
        <w:rPr>
          <w:rStyle w:val="7"/>
          <w:rFonts w:eastAsia="方正小标宋简体"/>
          <w:color w:val="000000"/>
          <w:sz w:val="36"/>
          <w:szCs w:val="36"/>
        </w:rPr>
        <w:t>浙江省科学技术奖公示信息表</w:t>
      </w:r>
      <w:r>
        <w:rPr>
          <w:rStyle w:val="7"/>
          <w:rFonts w:eastAsia="仿宋_GB2312"/>
          <w:color w:val="000000"/>
          <w:sz w:val="32"/>
          <w:szCs w:val="32"/>
        </w:rPr>
        <w:t>（单位提名）</w:t>
      </w:r>
    </w:p>
    <w:p>
      <w:pPr>
        <w:spacing w:line="440" w:lineRule="exact"/>
        <w:rPr>
          <w:rFonts w:eastAsia="仿宋_GB2312"/>
          <w:color w:val="000000" w:themeColor="text1"/>
          <w:sz w:val="28"/>
          <w:szCs w:val="24"/>
          <w14:textFill>
            <w14:solidFill>
              <w14:schemeClr w14:val="tx1"/>
            </w14:solidFill>
          </w14:textFill>
        </w:rPr>
      </w:pPr>
      <w:r>
        <w:rPr>
          <w:rFonts w:eastAsia="仿宋_GB2312"/>
          <w:color w:val="000000" w:themeColor="text1"/>
          <w:sz w:val="28"/>
          <w:szCs w:val="24"/>
          <w14:textFill>
            <w14:solidFill>
              <w14:schemeClr w14:val="tx1"/>
            </w14:solidFill>
          </w14:textFill>
        </w:rPr>
        <w:t>提名奖项：科学技术进步奖</w:t>
      </w:r>
    </w:p>
    <w:tbl>
      <w:tblPr>
        <w:tblStyle w:val="5"/>
        <w:tblW w:w="878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9"/>
        <w:gridCol w:w="65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2269" w:type="dxa"/>
            <w:vAlign w:val="center"/>
          </w:tcPr>
          <w:p>
            <w:pPr>
              <w:jc w:val="center"/>
              <w:rPr>
                <w:rStyle w:val="7"/>
                <w:rFonts w:eastAsia="仿宋_GB2312"/>
                <w:b w:val="0"/>
                <w:color w:val="000000"/>
                <w:sz w:val="28"/>
              </w:rPr>
            </w:pPr>
            <w:r>
              <w:rPr>
                <w:rStyle w:val="7"/>
                <w:rFonts w:eastAsia="仿宋_GB2312"/>
                <w:color w:val="000000"/>
                <w:sz w:val="28"/>
              </w:rPr>
              <w:t>成果名称</w:t>
            </w:r>
          </w:p>
        </w:tc>
        <w:tc>
          <w:tcPr>
            <w:tcW w:w="6520" w:type="dxa"/>
            <w:vAlign w:val="center"/>
          </w:tcPr>
          <w:p>
            <w:pPr>
              <w:snapToGrid w:val="0"/>
              <w:jc w:val="center"/>
              <w:rPr>
                <w:rStyle w:val="7"/>
                <w:rFonts w:eastAsia="仿宋_GB2312"/>
                <w:b w:val="0"/>
                <w:color w:val="000000"/>
              </w:rPr>
            </w:pPr>
            <w:r>
              <w:rPr>
                <w:rStyle w:val="7"/>
                <w:rFonts w:eastAsia="仿宋_GB2312"/>
                <w:b w:val="0"/>
                <w:color w:val="000000"/>
              </w:rPr>
              <w:t>基于硬磁主相设计的稀土永磁材料关键制备技术及产业化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2269" w:type="dxa"/>
            <w:vAlign w:val="center"/>
          </w:tcPr>
          <w:p>
            <w:pPr>
              <w:jc w:val="center"/>
              <w:rPr>
                <w:rStyle w:val="7"/>
                <w:rFonts w:eastAsia="仿宋_GB2312"/>
                <w:b w:val="0"/>
                <w:color w:val="000000"/>
                <w:sz w:val="28"/>
              </w:rPr>
            </w:pPr>
            <w:r>
              <w:rPr>
                <w:rStyle w:val="7"/>
                <w:rFonts w:eastAsia="仿宋_GB2312"/>
                <w:color w:val="000000"/>
                <w:sz w:val="28"/>
              </w:rPr>
              <w:t>提名等级</w:t>
            </w:r>
          </w:p>
        </w:tc>
        <w:tc>
          <w:tcPr>
            <w:tcW w:w="6520" w:type="dxa"/>
            <w:vAlign w:val="center"/>
          </w:tcPr>
          <w:p>
            <w:pPr>
              <w:jc w:val="center"/>
              <w:rPr>
                <w:rStyle w:val="7"/>
                <w:rFonts w:eastAsia="仿宋_GB2312"/>
                <w:b w:val="0"/>
                <w:color w:val="000000"/>
              </w:rPr>
            </w:pPr>
            <w:r>
              <w:rPr>
                <w:rStyle w:val="7"/>
                <w:rFonts w:eastAsia="仿宋_GB2312"/>
                <w:b w:val="0"/>
                <w:color w:val="000000"/>
              </w:rPr>
              <w:t>一等奖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4" w:hRule="atLeast"/>
          <w:jc w:val="center"/>
        </w:trPr>
        <w:tc>
          <w:tcPr>
            <w:tcW w:w="2269" w:type="dxa"/>
            <w:vAlign w:val="center"/>
          </w:tcPr>
          <w:p>
            <w:pPr>
              <w:spacing w:line="440" w:lineRule="exact"/>
              <w:jc w:val="center"/>
              <w:rPr>
                <w:rFonts w:eastAsia="仿宋_GB2312"/>
                <w:b/>
                <w:bCs/>
                <w:color w:val="000000" w:themeColor="text1"/>
                <w:sz w:val="28"/>
                <w:szCs w:val="24"/>
                <w14:textFill>
                  <w14:solidFill>
                    <w14:schemeClr w14:val="tx1"/>
                  </w14:solidFill>
                </w14:textFill>
              </w:rPr>
            </w:pPr>
            <w:r>
              <w:rPr>
                <w:rFonts w:eastAsia="仿宋_GB2312"/>
                <w:b/>
                <w:bCs/>
                <w:color w:val="000000" w:themeColor="text1"/>
                <w:sz w:val="28"/>
                <w:szCs w:val="24"/>
                <w14:textFill>
                  <w14:solidFill>
                    <w14:schemeClr w14:val="tx1"/>
                  </w14:solidFill>
                </w14:textFill>
              </w:rPr>
              <w:t>提名书</w:t>
            </w:r>
          </w:p>
          <w:p>
            <w:pPr>
              <w:spacing w:line="440" w:lineRule="exact"/>
              <w:jc w:val="center"/>
              <w:rPr>
                <w:rFonts w:eastAsia="仿宋_GB2312"/>
                <w:bCs/>
                <w:color w:val="000000" w:themeColor="text1"/>
                <w:sz w:val="28"/>
                <w:szCs w:val="24"/>
                <w14:textFill>
                  <w14:solidFill>
                    <w14:schemeClr w14:val="tx1"/>
                  </w14:solidFill>
                </w14:textFill>
              </w:rPr>
            </w:pPr>
            <w:r>
              <w:rPr>
                <w:rFonts w:eastAsia="仿宋_GB2312"/>
                <w:b/>
                <w:bCs/>
                <w:color w:val="000000" w:themeColor="text1"/>
                <w:sz w:val="28"/>
                <w:szCs w:val="24"/>
                <w14:textFill>
                  <w14:solidFill>
                    <w14:schemeClr w14:val="tx1"/>
                  </w14:solidFill>
                </w14:textFill>
              </w:rPr>
              <w:t>相关内容</w:t>
            </w:r>
          </w:p>
        </w:tc>
        <w:tc>
          <w:tcPr>
            <w:tcW w:w="6520" w:type="dxa"/>
            <w:vAlign w:val="center"/>
          </w:tcPr>
          <w:p>
            <w:pPr>
              <w:jc w:val="left"/>
              <w:rPr>
                <w:rStyle w:val="7"/>
                <w:rFonts w:eastAsia="仿宋"/>
                <w:b w:val="0"/>
                <w:color w:val="000000"/>
              </w:rPr>
            </w:pPr>
            <w:r>
              <w:rPr>
                <w:rStyle w:val="7"/>
                <w:rFonts w:eastAsia="仿宋"/>
                <w:b w:val="0"/>
                <w:color w:val="000000"/>
              </w:rPr>
              <w:t>（1）发明专利；一种Ce基双主相多层复合永磁体的制备方法；中国；ZL 201711055269.X；2017.11.01；</w:t>
            </w:r>
            <w:r>
              <w:rPr>
                <w:rFonts w:eastAsia="仿宋"/>
                <w:sz w:val="24"/>
                <w:szCs w:val="24"/>
              </w:rPr>
              <w:t>3545014；</w:t>
            </w:r>
            <w:r>
              <w:rPr>
                <w:rStyle w:val="7"/>
                <w:rFonts w:eastAsia="仿宋"/>
                <w:b w:val="0"/>
                <w:color w:val="000000"/>
              </w:rPr>
              <w:t>中国计量大学；泮敏翔、吴琼、张朋越、葛洪良；</w:t>
            </w:r>
            <w:r>
              <w:rPr>
                <w:rStyle w:val="7"/>
                <w:rFonts w:hint="eastAsia" w:eastAsia="仿宋"/>
                <w:b w:val="0"/>
                <w:color w:val="000000"/>
              </w:rPr>
              <w:t>有效</w:t>
            </w:r>
            <w:r>
              <w:rPr>
                <w:rStyle w:val="7"/>
                <w:rFonts w:eastAsia="仿宋"/>
                <w:b w:val="0"/>
                <w:color w:val="000000"/>
              </w:rPr>
              <w:t>。</w:t>
            </w:r>
          </w:p>
          <w:p>
            <w:pPr>
              <w:jc w:val="left"/>
              <w:rPr>
                <w:rStyle w:val="7"/>
                <w:rFonts w:eastAsia="仿宋"/>
                <w:b w:val="0"/>
                <w:color w:val="000000"/>
              </w:rPr>
            </w:pPr>
            <w:r>
              <w:rPr>
                <w:rStyle w:val="7"/>
                <w:rFonts w:eastAsia="仿宋"/>
                <w:b w:val="0"/>
                <w:color w:val="000000"/>
              </w:rPr>
              <w:t>（2）发明专利；提高Fe3B/Nd2Fe14B系磁性合金内禀矫顽力的制备方法；中国；ZL 201510803892.3；2018.10.26；</w:t>
            </w:r>
            <w:r>
              <w:rPr>
                <w:rFonts w:eastAsia="仿宋"/>
                <w:sz w:val="24"/>
                <w:szCs w:val="24"/>
              </w:rPr>
              <w:t>3125491；</w:t>
            </w:r>
            <w:r>
              <w:rPr>
                <w:rStyle w:val="7"/>
                <w:rFonts w:eastAsia="仿宋"/>
                <w:b w:val="0"/>
                <w:color w:val="000000"/>
              </w:rPr>
              <w:t>中国计量大学；吴琼、杨洋、张朋越、葛洪良；</w:t>
            </w:r>
            <w:r>
              <w:rPr>
                <w:rStyle w:val="7"/>
                <w:rFonts w:hint="eastAsia" w:eastAsia="仿宋"/>
                <w:b w:val="0"/>
                <w:color w:val="000000"/>
              </w:rPr>
              <w:t>有效</w:t>
            </w:r>
            <w:r>
              <w:rPr>
                <w:rStyle w:val="7"/>
                <w:rFonts w:eastAsia="仿宋"/>
                <w:b w:val="0"/>
                <w:color w:val="000000"/>
              </w:rPr>
              <w:t>。</w:t>
            </w:r>
          </w:p>
          <w:p>
            <w:pPr>
              <w:jc w:val="left"/>
              <w:rPr>
                <w:rStyle w:val="7"/>
                <w:rFonts w:eastAsia="仿宋"/>
                <w:b w:val="0"/>
                <w:color w:val="000000"/>
              </w:rPr>
            </w:pPr>
            <w:r>
              <w:rPr>
                <w:rStyle w:val="7"/>
                <w:rFonts w:eastAsia="仿宋"/>
                <w:b w:val="0"/>
                <w:color w:val="000000"/>
              </w:rPr>
              <w:t>（3）发明专利；一种各向异性SmCo/MnBi复合磁体及其制备方法；中国；ZL201811571457.2；2020.05.26；</w:t>
            </w:r>
            <w:r>
              <w:rPr>
                <w:rFonts w:eastAsia="仿宋"/>
                <w:sz w:val="24"/>
                <w:szCs w:val="24"/>
              </w:rPr>
              <w:t>3812163；</w:t>
            </w:r>
            <w:r>
              <w:rPr>
                <w:rStyle w:val="7"/>
                <w:rFonts w:eastAsia="仿宋"/>
                <w:b w:val="0"/>
                <w:color w:val="000000"/>
              </w:rPr>
              <w:t>中国计量大学；吴琼、俞能君、葛洪良、吉天驰、李进婷；</w:t>
            </w:r>
            <w:r>
              <w:rPr>
                <w:rStyle w:val="7"/>
                <w:rFonts w:hint="eastAsia" w:eastAsia="仿宋"/>
                <w:b w:val="0"/>
                <w:color w:val="000000"/>
              </w:rPr>
              <w:t>有效。</w:t>
            </w:r>
          </w:p>
          <w:p>
            <w:pPr>
              <w:jc w:val="left"/>
              <w:rPr>
                <w:rStyle w:val="7"/>
                <w:rFonts w:eastAsia="仿宋_GB2312"/>
                <w:b w:val="0"/>
                <w:color w:val="000000"/>
              </w:rPr>
            </w:pPr>
            <w:r>
              <w:rPr>
                <w:rStyle w:val="7"/>
                <w:rFonts w:eastAsia="仿宋_GB2312"/>
                <w:b w:val="0"/>
                <w:color w:val="000000"/>
              </w:rPr>
              <w:t>（4）发明专利；一种制造钕铁硼辐射取向环磁体的方法及其模具；中国；ZL201310160255.X；2015.01.14；1565357；浙江中元磁业股份有限公司；金向阳、赵冶、卢燎花；</w:t>
            </w:r>
            <w:r>
              <w:rPr>
                <w:rStyle w:val="7"/>
                <w:rFonts w:hint="eastAsia" w:eastAsia="仿宋_GB2312"/>
                <w:b w:val="0"/>
                <w:color w:val="000000"/>
              </w:rPr>
              <w:t>有效。</w:t>
            </w:r>
          </w:p>
          <w:p>
            <w:pPr>
              <w:jc w:val="left"/>
              <w:rPr>
                <w:rStyle w:val="7"/>
                <w:rFonts w:eastAsia="仿宋_GB2312"/>
                <w:b w:val="0"/>
                <w:color w:val="000000"/>
              </w:rPr>
            </w:pPr>
            <w:r>
              <w:rPr>
                <w:rStyle w:val="7"/>
                <w:rFonts w:eastAsia="仿宋_GB2312"/>
                <w:b w:val="0"/>
                <w:color w:val="000000"/>
              </w:rPr>
              <w:t>（5）发明专利；一种掺杂SmCu合金的钐钴基纳米复合永磁体的制备方法；中国；ZL201810920259.6；2020.05.12；1884612；浙江中科磁业股份有限公司；泮敏翔、吴琼、葛洪良、张朋越、俞能君；</w:t>
            </w:r>
            <w:r>
              <w:rPr>
                <w:rStyle w:val="7"/>
                <w:rFonts w:hint="eastAsia" w:eastAsia="仿宋_GB2312"/>
                <w:b w:val="0"/>
                <w:color w:val="000000"/>
              </w:rPr>
              <w:t>有效。</w:t>
            </w:r>
          </w:p>
          <w:p>
            <w:pPr>
              <w:jc w:val="left"/>
              <w:rPr>
                <w:rStyle w:val="7"/>
                <w:rFonts w:eastAsia="仿宋_GB2312"/>
                <w:b w:val="0"/>
                <w:color w:val="000000"/>
              </w:rPr>
            </w:pPr>
            <w:r>
              <w:rPr>
                <w:rStyle w:val="7"/>
                <w:rFonts w:eastAsia="仿宋_GB2312"/>
                <w:b w:val="0"/>
                <w:color w:val="000000"/>
              </w:rPr>
              <w:t>（6）发明专利；一种调节钕铁硼磁体尺寸的方法以及尺寸调节剂；中国；ZL201310243557.3；2015.12.23；1884612；浙江中元磁业股份有限公司；金向阳、赵冶、卢燎花；</w:t>
            </w:r>
            <w:r>
              <w:rPr>
                <w:rStyle w:val="7"/>
                <w:rFonts w:hint="eastAsia" w:eastAsia="仿宋_GB2312"/>
                <w:b w:val="0"/>
                <w:color w:val="000000"/>
              </w:rPr>
              <w:t>有效。</w:t>
            </w:r>
          </w:p>
          <w:p>
            <w:pPr>
              <w:jc w:val="left"/>
              <w:rPr>
                <w:rStyle w:val="7"/>
                <w:rFonts w:eastAsia="仿宋_GB2312"/>
                <w:b w:val="0"/>
                <w:color w:val="000000"/>
              </w:rPr>
            </w:pPr>
            <w:r>
              <w:rPr>
                <w:rStyle w:val="7"/>
                <w:rFonts w:eastAsia="仿宋_GB2312"/>
                <w:b w:val="0"/>
                <w:color w:val="000000"/>
              </w:rPr>
              <w:t>（7）国家标准；</w:t>
            </w:r>
            <w:r>
              <w:rPr>
                <w:rStyle w:val="7"/>
                <w:rFonts w:hint="eastAsia" w:eastAsia="仿宋_GB2312"/>
                <w:b w:val="0"/>
                <w:color w:val="000000"/>
              </w:rPr>
              <w:t>永磁（硬磁）材料磁性试验方法</w:t>
            </w:r>
            <w:r>
              <w:rPr>
                <w:rStyle w:val="7"/>
                <w:rFonts w:eastAsia="仿宋_GB2312"/>
                <w:b w:val="0"/>
                <w:color w:val="000000"/>
              </w:rPr>
              <w:t>；中国；GB/T 3217-2013；2013.7.19；国家市场监督管理总局、国家标准化管理委员会；</w:t>
            </w:r>
            <w:r>
              <w:rPr>
                <w:rStyle w:val="7"/>
                <w:rFonts w:hint="eastAsia" w:eastAsia="仿宋_GB2312"/>
                <w:b w:val="0"/>
                <w:color w:val="000000"/>
              </w:rPr>
              <w:t>中国计量科学研究院、桂林电器科学研究院、中国计量大学、天津三环乐喜新材料有限公司、宁波金鸡钕铁硼强磁材料有限公司、宁波盛事达磁业有限公司</w:t>
            </w:r>
            <w:r>
              <w:rPr>
                <w:rStyle w:val="7"/>
                <w:rFonts w:eastAsia="仿宋_GB2312"/>
                <w:b w:val="0"/>
                <w:color w:val="000000"/>
              </w:rPr>
              <w:t>；</w:t>
            </w:r>
            <w:r>
              <w:rPr>
                <w:rStyle w:val="7"/>
                <w:rFonts w:hint="eastAsia" w:eastAsia="仿宋_GB2312"/>
                <w:b w:val="0"/>
                <w:color w:val="000000"/>
              </w:rPr>
              <w:t>贺建、舒康颖、谢永忠、林安利、刘伍利、胡元虎、范雯、郑志受、王占国、王学林</w:t>
            </w:r>
            <w:r>
              <w:rPr>
                <w:rStyle w:val="7"/>
                <w:rFonts w:eastAsia="仿宋_GB2312"/>
                <w:b w:val="0"/>
                <w:color w:val="000000"/>
              </w:rPr>
              <w:t>；</w:t>
            </w:r>
            <w:r>
              <w:rPr>
                <w:rStyle w:val="7"/>
                <w:rFonts w:hint="eastAsia" w:eastAsia="仿宋_GB2312"/>
                <w:b w:val="0"/>
                <w:color w:val="000000"/>
              </w:rPr>
              <w:t>现行。</w:t>
            </w:r>
          </w:p>
          <w:p>
            <w:pPr>
              <w:jc w:val="left"/>
              <w:rPr>
                <w:rStyle w:val="7"/>
                <w:rFonts w:eastAsia="仿宋_GB2312"/>
                <w:b w:val="0"/>
                <w:color w:val="000000"/>
              </w:rPr>
            </w:pPr>
            <w:r>
              <w:rPr>
                <w:rStyle w:val="7"/>
                <w:rFonts w:eastAsia="仿宋_GB2312"/>
                <w:b w:val="0"/>
                <w:color w:val="000000"/>
              </w:rPr>
              <w:t>（8）国家标准；永磁（硬磁）脉冲测量方法指南；中国；GB/T 29628-2013；2013.07.19；国家市场监督管理总局、国家标准化管理委员会；</w:t>
            </w:r>
            <w:r>
              <w:rPr>
                <w:rStyle w:val="7"/>
                <w:rFonts w:hint="eastAsia" w:eastAsia="仿宋_GB2312"/>
                <w:b w:val="0"/>
                <w:color w:val="000000"/>
              </w:rPr>
              <w:t>中国计量科学研究院、桂林电器科学研究院、中国计量大学、天津三环乐喜新材料有限公司、宁波金鸡钕铁硼强磁材料有限公司、宁波科田磁业有限公司、宁波盛事达磁业有限公司</w:t>
            </w:r>
            <w:r>
              <w:rPr>
                <w:rStyle w:val="7"/>
                <w:rFonts w:eastAsia="仿宋_GB2312"/>
                <w:b w:val="0"/>
                <w:color w:val="000000"/>
              </w:rPr>
              <w:t>；</w:t>
            </w:r>
            <w:r>
              <w:rPr>
                <w:rStyle w:val="7"/>
                <w:rFonts w:hint="eastAsia" w:eastAsia="仿宋_GB2312"/>
                <w:b w:val="0"/>
                <w:color w:val="000000"/>
              </w:rPr>
              <w:t>贺建、舒康颖、谢永忠、林安利、刘伍利、胡元虎、王育平、范雯、郑志受、王占国、王学林</w:t>
            </w:r>
            <w:r>
              <w:rPr>
                <w:rStyle w:val="7"/>
                <w:rFonts w:eastAsia="仿宋_GB2312"/>
                <w:b w:val="0"/>
                <w:color w:val="000000"/>
              </w:rPr>
              <w:t>；</w:t>
            </w:r>
            <w:r>
              <w:rPr>
                <w:rStyle w:val="7"/>
                <w:rFonts w:hint="eastAsia" w:eastAsia="仿宋_GB2312"/>
                <w:b w:val="0"/>
                <w:color w:val="000000"/>
              </w:rPr>
              <w:t>现行。</w:t>
            </w:r>
          </w:p>
          <w:p>
            <w:pPr>
              <w:jc w:val="left"/>
              <w:rPr>
                <w:rStyle w:val="7"/>
                <w:rFonts w:eastAsia="仿宋_GB2312"/>
                <w:b w:val="0"/>
                <w:color w:val="000000"/>
              </w:rPr>
            </w:pPr>
            <w:r>
              <w:rPr>
                <w:rStyle w:val="7"/>
                <w:rFonts w:eastAsia="仿宋_GB2312"/>
                <w:b w:val="0"/>
                <w:color w:val="000000"/>
              </w:rPr>
              <w:t>（9）M.X. Pan、P.Y. Zhang、H.L. Ge、N.J. Yu、Q. Wu； First-order-reversal-curve analysis of exchange-coupled SmCo/NdFeB nanocomposite alloys；J. Magn. Magn. Mater.；361: 219-223；2014；10次</w:t>
            </w:r>
          </w:p>
          <w:p>
            <w:pPr>
              <w:jc w:val="left"/>
              <w:rPr>
                <w:rStyle w:val="7"/>
                <w:rFonts w:eastAsia="仿宋_GB2312"/>
                <w:b w:val="0"/>
                <w:color w:val="000000"/>
              </w:rPr>
            </w:pPr>
            <w:r>
              <w:rPr>
                <w:rStyle w:val="7"/>
                <w:rFonts w:eastAsia="仿宋_GB2312"/>
                <w:b w:val="0"/>
                <w:color w:val="000000"/>
              </w:rPr>
              <w:t>（10）N.J. Yu、M.X. Pan、P.Y. Zhang、H.L. Ge、Q. Wu； Effect of milling time on the morphology and magnetic properties of SmCo</w:t>
            </w:r>
            <w:r>
              <w:rPr>
                <w:rStyle w:val="7"/>
                <w:rFonts w:eastAsia="仿宋_GB2312"/>
                <w:b w:val="0"/>
                <w:color w:val="000000"/>
                <w:vertAlign w:val="subscript"/>
              </w:rPr>
              <w:t>5</w:t>
            </w:r>
            <w:r>
              <w:rPr>
                <w:rStyle w:val="7"/>
                <w:rFonts w:eastAsia="仿宋_GB2312"/>
                <w:b w:val="0"/>
                <w:color w:val="000000"/>
              </w:rPr>
              <w:t xml:space="preserve"> nanoflakes fabricated by surfactant-assisted high-energy ball milling；J. Magn. Magn. Mater.；378:107-111；2015；11次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9" w:hRule="atLeast"/>
          <w:jc w:val="center"/>
        </w:trPr>
        <w:tc>
          <w:tcPr>
            <w:tcW w:w="2269" w:type="dxa"/>
            <w:tcBorders>
              <w:right w:val="single" w:color="auto" w:sz="4" w:space="0"/>
            </w:tcBorders>
            <w:vAlign w:val="center"/>
          </w:tcPr>
          <w:p>
            <w:pPr>
              <w:spacing w:line="440" w:lineRule="exact"/>
              <w:jc w:val="center"/>
              <w:rPr>
                <w:rFonts w:eastAsia="仿宋_GB2312"/>
                <w:b/>
                <w:bCs/>
                <w:color w:val="000000" w:themeColor="text1"/>
                <w:sz w:val="28"/>
                <w:szCs w:val="24"/>
                <w14:textFill>
                  <w14:solidFill>
                    <w14:schemeClr w14:val="tx1"/>
                  </w14:solidFill>
                </w14:textFill>
              </w:rPr>
            </w:pPr>
            <w:r>
              <w:rPr>
                <w:rFonts w:eastAsia="仿宋_GB2312"/>
                <w:b/>
                <w:bCs/>
                <w:color w:val="000000" w:themeColor="text1"/>
                <w:sz w:val="28"/>
                <w:szCs w:val="24"/>
                <w14:textFill>
                  <w14:solidFill>
                    <w14:schemeClr w14:val="tx1"/>
                  </w14:solidFill>
                </w14:textFill>
              </w:rPr>
              <w:t>主要完成人</w:t>
            </w:r>
          </w:p>
        </w:tc>
        <w:tc>
          <w:tcPr>
            <w:tcW w:w="6520" w:type="dxa"/>
            <w:tcBorders>
              <w:left w:val="single" w:color="auto" w:sz="4" w:space="0"/>
            </w:tcBorders>
            <w:vAlign w:val="center"/>
          </w:tcPr>
          <w:p>
            <w:pPr>
              <w:rPr>
                <w:rFonts w:eastAsia="仿宋_GB2312"/>
                <w:bCs/>
                <w:color w:val="000000" w:themeColor="text1"/>
                <w:sz w:val="24"/>
                <w:szCs w:val="24"/>
                <w14:textFill>
                  <w14:solidFill>
                    <w14:schemeClr w14:val="tx1"/>
                  </w14:solidFill>
                </w14:textFill>
              </w:rPr>
            </w:pPr>
            <w:r>
              <w:rPr>
                <w:rFonts w:eastAsia="仿宋_GB2312"/>
                <w:bCs/>
                <w:color w:val="000000" w:themeColor="text1"/>
                <w:sz w:val="24"/>
                <w:szCs w:val="24"/>
                <w14:textFill>
                  <w14:solidFill>
                    <w14:schemeClr w14:val="tx1"/>
                  </w14:solidFill>
                </w14:textFill>
              </w:rPr>
              <w:t>葛洪良，排名1，教授，中国计量大学；</w:t>
            </w:r>
          </w:p>
          <w:p>
            <w:pPr>
              <w:rPr>
                <w:rFonts w:eastAsia="仿宋_GB2312"/>
                <w:bCs/>
                <w:color w:val="000000" w:themeColor="text1"/>
                <w:sz w:val="24"/>
                <w:szCs w:val="24"/>
                <w14:textFill>
                  <w14:solidFill>
                    <w14:schemeClr w14:val="tx1"/>
                  </w14:solidFill>
                </w14:textFill>
              </w:rPr>
            </w:pPr>
            <w:r>
              <w:rPr>
                <w:rFonts w:eastAsia="仿宋_GB2312"/>
                <w:bCs/>
                <w:color w:val="000000" w:themeColor="text1"/>
                <w:sz w:val="24"/>
                <w:szCs w:val="24"/>
                <w14:textFill>
                  <w14:solidFill>
                    <w14:schemeClr w14:val="tx1"/>
                  </w14:solidFill>
                </w14:textFill>
              </w:rPr>
              <w:t>吴</w:t>
            </w:r>
            <w:r>
              <w:rPr>
                <w:rFonts w:hint="eastAsia" w:eastAsia="仿宋_GB2312"/>
                <w:bCs/>
                <w:color w:val="000000" w:themeColor="text1"/>
                <w:sz w:val="24"/>
                <w:szCs w:val="24"/>
                <w:lang w:val="en-US" w:eastAsia="zh-CN"/>
                <w14:textFill>
                  <w14:solidFill>
                    <w14:schemeClr w14:val="tx1"/>
                  </w14:solidFill>
                </w14:textFill>
              </w:rPr>
              <w:t xml:space="preserve">  </w:t>
            </w:r>
            <w:bookmarkStart w:id="0" w:name="_GoBack"/>
            <w:bookmarkEnd w:id="0"/>
            <w:r>
              <w:rPr>
                <w:rFonts w:eastAsia="仿宋_GB2312"/>
                <w:bCs/>
                <w:color w:val="000000" w:themeColor="text1"/>
                <w:sz w:val="24"/>
                <w:szCs w:val="24"/>
                <w14:textFill>
                  <w14:solidFill>
                    <w14:schemeClr w14:val="tx1"/>
                  </w14:solidFill>
                </w14:textFill>
              </w:rPr>
              <w:t>琼，排名2，正高级工程师，中国计量大学；</w:t>
            </w:r>
          </w:p>
          <w:p>
            <w:pPr>
              <w:rPr>
                <w:rFonts w:eastAsia="仿宋_GB2312"/>
                <w:bCs/>
                <w:color w:val="000000" w:themeColor="text1"/>
                <w:sz w:val="24"/>
                <w:szCs w:val="24"/>
                <w14:textFill>
                  <w14:solidFill>
                    <w14:schemeClr w14:val="tx1"/>
                  </w14:solidFill>
                </w14:textFill>
              </w:rPr>
            </w:pPr>
            <w:r>
              <w:rPr>
                <w:rFonts w:eastAsia="仿宋_GB2312"/>
                <w:sz w:val="24"/>
                <w:szCs w:val="24"/>
              </w:rPr>
              <w:t>任元月</w:t>
            </w:r>
            <w:r>
              <w:rPr>
                <w:rFonts w:eastAsia="仿宋_GB2312"/>
                <w:bCs/>
                <w:color w:val="000000" w:themeColor="text1"/>
                <w:sz w:val="24"/>
                <w:szCs w:val="24"/>
                <w14:textFill>
                  <w14:solidFill>
                    <w14:schemeClr w14:val="tx1"/>
                  </w14:solidFill>
                </w14:textFill>
              </w:rPr>
              <w:t>，排名3，浙江中元磁业股份有限公司；</w:t>
            </w:r>
          </w:p>
          <w:p>
            <w:pPr>
              <w:rPr>
                <w:rFonts w:eastAsia="仿宋_GB2312"/>
                <w:sz w:val="24"/>
                <w:szCs w:val="24"/>
              </w:rPr>
            </w:pPr>
            <w:r>
              <w:rPr>
                <w:rFonts w:eastAsia="仿宋_GB2312"/>
                <w:sz w:val="24"/>
                <w:szCs w:val="24"/>
              </w:rPr>
              <w:t>吴中平，排名4，浙江中科磁业股份有限公司；</w:t>
            </w:r>
          </w:p>
          <w:p>
            <w:pPr>
              <w:rPr>
                <w:rFonts w:eastAsia="仿宋_GB2312"/>
                <w:sz w:val="24"/>
                <w:szCs w:val="24"/>
              </w:rPr>
            </w:pPr>
            <w:r>
              <w:rPr>
                <w:rFonts w:eastAsia="仿宋_GB2312"/>
                <w:sz w:val="24"/>
                <w:szCs w:val="24"/>
              </w:rPr>
              <w:t>泮敏翔，排名5，工程师，中国计量大学</w:t>
            </w:r>
          </w:p>
          <w:p>
            <w:pPr>
              <w:rPr>
                <w:rFonts w:eastAsia="仿宋_GB2312"/>
                <w:sz w:val="24"/>
                <w:szCs w:val="24"/>
              </w:rPr>
            </w:pPr>
            <w:r>
              <w:rPr>
                <w:rFonts w:eastAsia="仿宋_GB2312"/>
                <w:sz w:val="24"/>
                <w:szCs w:val="24"/>
              </w:rPr>
              <w:t>俞能君，排名6，讲师，中国计量大学</w:t>
            </w:r>
          </w:p>
          <w:p>
            <w:pPr>
              <w:rPr>
                <w:rFonts w:eastAsia="仿宋_GB2312"/>
                <w:sz w:val="24"/>
                <w:szCs w:val="24"/>
              </w:rPr>
            </w:pPr>
            <w:r>
              <w:rPr>
                <w:rFonts w:eastAsia="仿宋_GB2312"/>
                <w:sz w:val="24"/>
                <w:szCs w:val="24"/>
              </w:rPr>
              <w:t>舒康颖，排名7，正高级工程师，中国计量大学</w:t>
            </w:r>
          </w:p>
          <w:p>
            <w:pPr>
              <w:rPr>
                <w:rFonts w:eastAsia="仿宋_GB2312"/>
                <w:sz w:val="24"/>
                <w:szCs w:val="24"/>
              </w:rPr>
            </w:pPr>
            <w:r>
              <w:rPr>
                <w:rFonts w:eastAsia="仿宋_GB2312"/>
                <w:sz w:val="24"/>
                <w:szCs w:val="24"/>
              </w:rPr>
              <w:t>卢燎花，排名8，</w:t>
            </w:r>
            <w:r>
              <w:rPr>
                <w:rFonts w:hint="eastAsia" w:eastAsia="仿宋_GB2312"/>
                <w:sz w:val="24"/>
                <w:szCs w:val="24"/>
              </w:rPr>
              <w:t>浙江中元磁业股份有限公司</w:t>
            </w:r>
          </w:p>
          <w:p>
            <w:pPr>
              <w:rPr>
                <w:rFonts w:eastAsia="仿宋_GB2312"/>
                <w:sz w:val="24"/>
                <w:szCs w:val="24"/>
              </w:rPr>
            </w:pPr>
            <w:r>
              <w:rPr>
                <w:rFonts w:eastAsia="仿宋_GB2312"/>
                <w:sz w:val="24"/>
                <w:szCs w:val="24"/>
              </w:rPr>
              <w:t>黄益鸿，排名9，</w:t>
            </w:r>
            <w:r>
              <w:rPr>
                <w:rFonts w:hint="eastAsia" w:eastAsia="仿宋_GB2312"/>
                <w:sz w:val="24"/>
                <w:szCs w:val="24"/>
              </w:rPr>
              <w:t>浙江中科磁业股份有限公司</w:t>
            </w:r>
          </w:p>
          <w:p>
            <w:pPr>
              <w:rPr>
                <w:rFonts w:eastAsia="仿宋_GB2312"/>
                <w:sz w:val="24"/>
                <w:szCs w:val="24"/>
              </w:rPr>
            </w:pPr>
            <w:r>
              <w:rPr>
                <w:rFonts w:eastAsia="仿宋_GB2312"/>
                <w:sz w:val="24"/>
                <w:szCs w:val="24"/>
              </w:rPr>
              <w:t>陈益明，排名10，</w:t>
            </w:r>
            <w:r>
              <w:rPr>
                <w:rFonts w:hint="eastAsia" w:eastAsia="仿宋_GB2312"/>
                <w:sz w:val="24"/>
                <w:szCs w:val="24"/>
              </w:rPr>
              <w:t>工程师，</w:t>
            </w:r>
            <w:r>
              <w:rPr>
                <w:rFonts w:eastAsia="仿宋_GB2312"/>
                <w:sz w:val="24"/>
                <w:szCs w:val="24"/>
              </w:rPr>
              <w:t>浙江中元磁业股份有限公司</w:t>
            </w:r>
          </w:p>
          <w:p>
            <w:pPr>
              <w:rPr>
                <w:rFonts w:eastAsia="仿宋_GB2312"/>
                <w:sz w:val="24"/>
                <w:szCs w:val="24"/>
              </w:rPr>
            </w:pPr>
            <w:r>
              <w:rPr>
                <w:rFonts w:eastAsia="仿宋_GB2312"/>
                <w:sz w:val="24"/>
                <w:szCs w:val="24"/>
              </w:rPr>
              <w:t>唐国团，排名11，</w:t>
            </w:r>
            <w:r>
              <w:rPr>
                <w:rFonts w:hint="eastAsia" w:eastAsia="仿宋_GB2312"/>
                <w:sz w:val="24"/>
                <w:szCs w:val="24"/>
              </w:rPr>
              <w:t>工程师，</w:t>
            </w:r>
            <w:r>
              <w:rPr>
                <w:rFonts w:eastAsia="仿宋_GB2312"/>
                <w:sz w:val="24"/>
                <w:szCs w:val="24"/>
              </w:rPr>
              <w:t>浙江中科磁业股份有限公司</w:t>
            </w:r>
          </w:p>
          <w:p>
            <w:pPr>
              <w:rPr>
                <w:rFonts w:eastAsia="仿宋_GB2312"/>
                <w:sz w:val="24"/>
                <w:szCs w:val="24"/>
              </w:rPr>
            </w:pPr>
            <w:r>
              <w:rPr>
                <w:rFonts w:eastAsia="仿宋_GB2312"/>
                <w:sz w:val="24"/>
                <w:szCs w:val="24"/>
              </w:rPr>
              <w:t>杨杭福，排名12，讲师，中国计量大学</w:t>
            </w:r>
          </w:p>
          <w:p>
            <w:pPr>
              <w:rPr>
                <w:rFonts w:eastAsia="仿宋_GB2312"/>
                <w:bCs/>
                <w:color w:val="000000" w:themeColor="text1"/>
                <w:sz w:val="24"/>
                <w:szCs w:val="24"/>
                <w14:textFill>
                  <w14:solidFill>
                    <w14:schemeClr w14:val="tx1"/>
                  </w14:solidFill>
                </w14:textFill>
              </w:rPr>
            </w:pPr>
            <w:r>
              <w:rPr>
                <w:rFonts w:eastAsia="仿宋_GB2312"/>
                <w:sz w:val="24"/>
                <w:szCs w:val="24"/>
              </w:rPr>
              <w:t>王子生，排名13，实验师，中国计量大学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6" w:hRule="atLeast"/>
          <w:jc w:val="center"/>
        </w:trPr>
        <w:tc>
          <w:tcPr>
            <w:tcW w:w="2269" w:type="dxa"/>
            <w:tcBorders>
              <w:right w:val="single" w:color="auto" w:sz="4" w:space="0"/>
            </w:tcBorders>
            <w:vAlign w:val="center"/>
          </w:tcPr>
          <w:p>
            <w:pPr>
              <w:spacing w:line="440" w:lineRule="exact"/>
              <w:jc w:val="center"/>
              <w:rPr>
                <w:rFonts w:eastAsia="仿宋"/>
                <w:b/>
                <w:bCs/>
                <w:color w:val="000000" w:themeColor="text1"/>
                <w:sz w:val="24"/>
                <w:szCs w:val="24"/>
                <w14:textFill>
                  <w14:solidFill>
                    <w14:schemeClr w14:val="tx1"/>
                  </w14:solidFill>
                </w14:textFill>
              </w:rPr>
            </w:pPr>
            <w:r>
              <w:rPr>
                <w:rFonts w:eastAsia="仿宋"/>
                <w:b/>
                <w:bCs/>
                <w:color w:val="000000" w:themeColor="text1"/>
                <w:sz w:val="28"/>
                <w:szCs w:val="24"/>
                <w14:textFill>
                  <w14:solidFill>
                    <w14:schemeClr w14:val="tx1"/>
                  </w14:solidFill>
                </w14:textFill>
              </w:rPr>
              <w:t>主要完成单位</w:t>
            </w:r>
          </w:p>
        </w:tc>
        <w:tc>
          <w:tcPr>
            <w:tcW w:w="6520" w:type="dxa"/>
            <w:tcBorders>
              <w:left w:val="single" w:color="auto" w:sz="4" w:space="0"/>
            </w:tcBorders>
            <w:vAlign w:val="center"/>
          </w:tcPr>
          <w:p>
            <w:pPr>
              <w:spacing w:line="340" w:lineRule="exact"/>
              <w:jc w:val="left"/>
              <w:rPr>
                <w:rFonts w:eastAsia="仿宋_GB2312"/>
                <w:bCs/>
                <w:color w:val="000000" w:themeColor="text1"/>
                <w:sz w:val="24"/>
                <w:szCs w:val="24"/>
                <w14:textFill>
                  <w14:solidFill>
                    <w14:schemeClr w14:val="tx1"/>
                  </w14:solidFill>
                </w14:textFill>
              </w:rPr>
            </w:pPr>
            <w:r>
              <w:rPr>
                <w:rFonts w:eastAsia="仿宋_GB2312"/>
                <w:bCs/>
                <w:color w:val="000000" w:themeColor="text1"/>
                <w:sz w:val="24"/>
                <w:szCs w:val="24"/>
                <w14:textFill>
                  <w14:solidFill>
                    <w14:schemeClr w14:val="tx1"/>
                  </w14:solidFill>
                </w14:textFill>
              </w:rPr>
              <w:t>1.单位名称：中国计量大学</w:t>
            </w:r>
          </w:p>
          <w:p>
            <w:pPr>
              <w:spacing w:line="340" w:lineRule="exact"/>
              <w:jc w:val="left"/>
              <w:rPr>
                <w:rFonts w:eastAsia="仿宋_GB2312"/>
                <w:bCs/>
                <w:color w:val="000000" w:themeColor="text1"/>
                <w:sz w:val="24"/>
                <w:szCs w:val="24"/>
                <w14:textFill>
                  <w14:solidFill>
                    <w14:schemeClr w14:val="tx1"/>
                  </w14:solidFill>
                </w14:textFill>
              </w:rPr>
            </w:pPr>
            <w:r>
              <w:rPr>
                <w:rFonts w:eastAsia="仿宋_GB2312"/>
                <w:bCs/>
                <w:color w:val="000000" w:themeColor="text1"/>
                <w:sz w:val="24"/>
                <w:szCs w:val="24"/>
                <w14:textFill>
                  <w14:solidFill>
                    <w14:schemeClr w14:val="tx1"/>
                  </w14:solidFill>
                </w14:textFill>
              </w:rPr>
              <w:t>2.单位名称：浙江中元磁业股份有限公司</w:t>
            </w:r>
          </w:p>
          <w:p>
            <w:pPr>
              <w:spacing w:line="340" w:lineRule="exact"/>
              <w:jc w:val="left"/>
              <w:rPr>
                <w:rFonts w:eastAsia="仿宋"/>
                <w:bCs/>
                <w:color w:val="000000" w:themeColor="text1"/>
                <w:sz w:val="24"/>
                <w:szCs w:val="24"/>
                <w14:textFill>
                  <w14:solidFill>
                    <w14:schemeClr w14:val="tx1"/>
                  </w14:solidFill>
                </w14:textFill>
              </w:rPr>
            </w:pPr>
            <w:r>
              <w:rPr>
                <w:rFonts w:eastAsia="仿宋_GB2312"/>
                <w:bCs/>
                <w:color w:val="000000" w:themeColor="text1"/>
                <w:sz w:val="24"/>
                <w:szCs w:val="24"/>
                <w14:textFill>
                  <w14:solidFill>
                    <w14:schemeClr w14:val="tx1"/>
                  </w14:solidFill>
                </w14:textFill>
              </w:rPr>
              <w:t>3.单位名称：浙江中科磁业股份有限公司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2269" w:type="dxa"/>
            <w:vAlign w:val="center"/>
          </w:tcPr>
          <w:p>
            <w:pPr>
              <w:jc w:val="center"/>
              <w:rPr>
                <w:rStyle w:val="7"/>
                <w:rFonts w:eastAsia="仿宋_GB2312"/>
                <w:b w:val="0"/>
                <w:color w:val="000000"/>
                <w:sz w:val="28"/>
                <w:szCs w:val="28"/>
              </w:rPr>
            </w:pPr>
            <w:r>
              <w:rPr>
                <w:rStyle w:val="7"/>
                <w:rFonts w:eastAsia="仿宋_GB2312"/>
                <w:color w:val="000000"/>
                <w:sz w:val="28"/>
                <w:szCs w:val="28"/>
              </w:rPr>
              <w:t>提名单位</w:t>
            </w:r>
          </w:p>
        </w:tc>
        <w:tc>
          <w:tcPr>
            <w:tcW w:w="6520" w:type="dxa"/>
            <w:vAlign w:val="center"/>
          </w:tcPr>
          <w:p>
            <w:pPr>
              <w:spacing w:line="440" w:lineRule="exact"/>
              <w:jc w:val="center"/>
              <w:rPr>
                <w:rStyle w:val="7"/>
                <w:b w:val="0"/>
                <w:color w:val="000000"/>
                <w:sz w:val="28"/>
                <w:szCs w:val="28"/>
              </w:rPr>
            </w:pPr>
            <w:r>
              <w:rPr>
                <w:rFonts w:eastAsia="仿宋_GB2312"/>
                <w:color w:val="000000" w:themeColor="text1"/>
                <w:sz w:val="28"/>
                <w:szCs w:val="28"/>
                <w14:textFill>
                  <w14:solidFill>
                    <w14:schemeClr w14:val="tx1"/>
                  </w14:solidFill>
                </w14:textFill>
              </w:rPr>
              <w:t>浙江省教育厅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6" w:hRule="atLeast"/>
          <w:jc w:val="center"/>
        </w:trPr>
        <w:tc>
          <w:tcPr>
            <w:tcW w:w="2269" w:type="dxa"/>
            <w:vAlign w:val="center"/>
          </w:tcPr>
          <w:p>
            <w:pPr>
              <w:jc w:val="center"/>
              <w:rPr>
                <w:rStyle w:val="7"/>
                <w:rFonts w:eastAsia="仿宋_GB2312"/>
                <w:b w:val="0"/>
                <w:color w:val="000000"/>
                <w:sz w:val="28"/>
                <w:szCs w:val="28"/>
              </w:rPr>
            </w:pPr>
            <w:r>
              <w:rPr>
                <w:rStyle w:val="7"/>
                <w:rFonts w:eastAsia="仿宋_GB2312"/>
                <w:color w:val="000000"/>
                <w:sz w:val="28"/>
                <w:szCs w:val="28"/>
              </w:rPr>
              <w:t>提名意见</w:t>
            </w:r>
          </w:p>
        </w:tc>
        <w:tc>
          <w:tcPr>
            <w:tcW w:w="6520" w:type="dxa"/>
            <w:vAlign w:val="center"/>
          </w:tcPr>
          <w:p>
            <w:pPr>
              <w:spacing w:line="360" w:lineRule="exact"/>
              <w:ind w:firstLine="480" w:firstLineChars="200"/>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该项目成果针对稀土永磁材料稀土资源利用不平衡、单位磁能成本高、单一主相稀土永磁材料磁性能提升空间有限等问题，通过承担国家基金、省重点研发计划等项目取得一系列研究成果：（1）提出了同构异质高丰度稀土磁体针对异质程度、晶界状态等差异的过渡族元素效能优化技术，实现了高丰度永磁材料稀土种类及含量、过渡族元素种类及添加量、晶界状态等的联调联控，</w:t>
            </w:r>
            <w:r>
              <w:rPr>
                <w:rFonts w:hint="eastAsia" w:eastAsia="仿宋_GB2312"/>
                <w:color w:val="000000" w:themeColor="text1"/>
                <w:sz w:val="24"/>
                <w:szCs w:val="24"/>
                <w14:textFill>
                  <w14:solidFill>
                    <w14:schemeClr w14:val="tx1"/>
                  </w14:solidFill>
                </w14:textFill>
              </w:rPr>
              <w:t>在</w:t>
            </w:r>
            <w:r>
              <w:rPr>
                <w:rFonts w:eastAsia="仿宋_GB2312"/>
                <w:color w:val="000000" w:themeColor="text1"/>
                <w:sz w:val="24"/>
                <w:szCs w:val="24"/>
                <w14:textFill>
                  <w14:solidFill>
                    <w14:schemeClr w14:val="tx1"/>
                  </w14:solidFill>
                </w14:textFill>
              </w:rPr>
              <w:t>铈替代量18-25%</w:t>
            </w:r>
            <w:r>
              <w:rPr>
                <w:rFonts w:hint="eastAsia" w:eastAsia="仿宋_GB2312"/>
                <w:color w:val="000000" w:themeColor="text1"/>
                <w:sz w:val="24"/>
                <w:szCs w:val="24"/>
                <w14:textFill>
                  <w14:solidFill>
                    <w14:schemeClr w14:val="tx1"/>
                  </w14:solidFill>
                </w14:textFill>
              </w:rPr>
              <w:t>时</w:t>
            </w:r>
            <w:r>
              <w:rPr>
                <w:rFonts w:eastAsia="仿宋_GB2312"/>
                <w:color w:val="000000" w:themeColor="text1"/>
                <w:sz w:val="24"/>
                <w:szCs w:val="24"/>
                <w14:textFill>
                  <w14:solidFill>
                    <w14:schemeClr w14:val="tx1"/>
                  </w14:solidFill>
                </w14:textFill>
              </w:rPr>
              <w:t>获得N45</w:t>
            </w:r>
            <w:r>
              <w:rPr>
                <w:rFonts w:hint="eastAsia" w:eastAsia="仿宋_GB2312"/>
                <w:color w:val="000000" w:themeColor="text1"/>
                <w:sz w:val="24"/>
                <w:szCs w:val="24"/>
                <w14:textFill>
                  <w14:solidFill>
                    <w14:schemeClr w14:val="tx1"/>
                  </w14:solidFill>
                </w14:textFill>
              </w:rPr>
              <w:t>系列</w:t>
            </w:r>
            <w:r>
              <w:rPr>
                <w:rFonts w:eastAsia="仿宋_GB2312"/>
                <w:color w:val="000000" w:themeColor="text1"/>
                <w:sz w:val="24"/>
                <w:szCs w:val="24"/>
                <w14:textFill>
                  <w14:solidFill>
                    <w14:schemeClr w14:val="tx1"/>
                  </w14:solidFill>
                </w14:textFill>
              </w:rPr>
              <w:t>的高丰度稀土永磁体；（2）开发了重稀土梯度分布2：14：1型磁体晶界重稀土扩散增强制备技术，通过扩散源形态、磁体表面状态等设计提高了重稀土扩散效率，优化重稀土元素在主相及晶界相中分布，综合优化烧结钕铁硼材料内禀矫顽力和最大磁能积;（3）发展了不同晶型硬磁相的可控复合结构设计，通过多阶高能球磨及重稀土化合物辅助添加调节晶粒间接触界面和交换耦合作用，获得了硬磁性相复合高性能磁体。成果技术指标处国际先进水平。该成果获授权发明专利13项，发表高水平论文20篇，发布国家标准4项，获得浙江省工业新产品认定23个，经济效益</w:t>
            </w:r>
            <w:r>
              <w:rPr>
                <w:rFonts w:hint="eastAsia" w:eastAsia="仿宋_GB2312"/>
                <w:color w:val="000000" w:themeColor="text1"/>
                <w:sz w:val="24"/>
                <w:szCs w:val="24"/>
                <w14:textFill>
                  <w14:solidFill>
                    <w14:schemeClr w14:val="tx1"/>
                  </w14:solidFill>
                </w14:textFill>
              </w:rPr>
              <w:t>明显</w:t>
            </w:r>
            <w:r>
              <w:rPr>
                <w:rFonts w:eastAsia="仿宋_GB2312"/>
                <w:color w:val="000000" w:themeColor="text1"/>
                <w:sz w:val="24"/>
                <w:szCs w:val="24"/>
                <w14:textFill>
                  <w14:solidFill>
                    <w14:schemeClr w14:val="tx1"/>
                  </w14:solidFill>
                </w14:textFill>
              </w:rPr>
              <w:t>。</w:t>
            </w:r>
          </w:p>
          <w:p>
            <w:pPr>
              <w:snapToGrid w:val="0"/>
              <w:spacing w:line="360" w:lineRule="exact"/>
              <w:ind w:firstLine="361" w:firstLineChars="150"/>
              <w:rPr>
                <w:rStyle w:val="7"/>
                <w:b w:val="0"/>
                <w:color w:val="000000"/>
              </w:rPr>
            </w:pPr>
            <w:r>
              <w:rPr>
                <w:rFonts w:eastAsia="仿宋_GB2312"/>
                <w:b/>
                <w:color w:val="000000" w:themeColor="text1"/>
                <w:sz w:val="24"/>
                <w:szCs w:val="24"/>
                <w14:textFill>
                  <w14:solidFill>
                    <w14:schemeClr w14:val="tx1"/>
                  </w14:solidFill>
                </w14:textFill>
              </w:rPr>
              <w:t>同意提名2020年度浙江省科学技术进步</w:t>
            </w:r>
            <w:r>
              <w:rPr>
                <w:rFonts w:hint="eastAsia" w:eastAsia="仿宋_GB2312"/>
                <w:b/>
                <w:color w:val="000000" w:themeColor="text1"/>
                <w:sz w:val="24"/>
                <w:szCs w:val="24"/>
                <w14:textFill>
                  <w14:solidFill>
                    <w14:schemeClr w14:val="tx1"/>
                  </w14:solidFill>
                </w14:textFill>
              </w:rPr>
              <w:t>奖</w:t>
            </w:r>
            <w:r>
              <w:rPr>
                <w:rFonts w:eastAsia="仿宋_GB2312"/>
                <w:b/>
                <w:color w:val="000000" w:themeColor="text1"/>
                <w:sz w:val="24"/>
                <w:szCs w:val="24"/>
                <w14:textFill>
                  <w14:solidFill>
                    <w14:schemeClr w14:val="tx1"/>
                  </w14:solidFill>
                </w14:textFill>
              </w:rPr>
              <w:t>一等奖。</w:t>
            </w:r>
          </w:p>
        </w:tc>
      </w:tr>
    </w:tbl>
    <w:p>
      <w:pPr>
        <w:adjustRightInd w:val="0"/>
        <w:snapToGrid w:val="0"/>
        <w:spacing w:line="56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9EA"/>
    <w:rsid w:val="0002324B"/>
    <w:rsid w:val="0007589F"/>
    <w:rsid w:val="00095FF6"/>
    <w:rsid w:val="000A1173"/>
    <w:rsid w:val="000C3449"/>
    <w:rsid w:val="000C782D"/>
    <w:rsid w:val="001027D9"/>
    <w:rsid w:val="00110469"/>
    <w:rsid w:val="001D1920"/>
    <w:rsid w:val="00236FA6"/>
    <w:rsid w:val="00252F7F"/>
    <w:rsid w:val="00297B43"/>
    <w:rsid w:val="002C6679"/>
    <w:rsid w:val="002E2947"/>
    <w:rsid w:val="00375A76"/>
    <w:rsid w:val="00376357"/>
    <w:rsid w:val="003B1E18"/>
    <w:rsid w:val="003F1174"/>
    <w:rsid w:val="0041580D"/>
    <w:rsid w:val="00427734"/>
    <w:rsid w:val="00465E40"/>
    <w:rsid w:val="00476A0E"/>
    <w:rsid w:val="004C51F3"/>
    <w:rsid w:val="005525F2"/>
    <w:rsid w:val="005E3FB5"/>
    <w:rsid w:val="006129EA"/>
    <w:rsid w:val="006A64DE"/>
    <w:rsid w:val="006B0A65"/>
    <w:rsid w:val="006D00B7"/>
    <w:rsid w:val="006F14D2"/>
    <w:rsid w:val="006F6B37"/>
    <w:rsid w:val="00794ADA"/>
    <w:rsid w:val="007E4982"/>
    <w:rsid w:val="0089086A"/>
    <w:rsid w:val="008A2B9F"/>
    <w:rsid w:val="00953DE3"/>
    <w:rsid w:val="009638A0"/>
    <w:rsid w:val="009750A3"/>
    <w:rsid w:val="00A059E6"/>
    <w:rsid w:val="00A179A5"/>
    <w:rsid w:val="00A5771F"/>
    <w:rsid w:val="00A85E2E"/>
    <w:rsid w:val="00AA1F1D"/>
    <w:rsid w:val="00AC11E7"/>
    <w:rsid w:val="00AC50D9"/>
    <w:rsid w:val="00B36691"/>
    <w:rsid w:val="00B800EB"/>
    <w:rsid w:val="00B91D05"/>
    <w:rsid w:val="00C029FD"/>
    <w:rsid w:val="00C34829"/>
    <w:rsid w:val="00C84E0F"/>
    <w:rsid w:val="00CB4C1B"/>
    <w:rsid w:val="00CD6ADC"/>
    <w:rsid w:val="00D859DF"/>
    <w:rsid w:val="00E57B99"/>
    <w:rsid w:val="00E738B3"/>
    <w:rsid w:val="00ED495F"/>
    <w:rsid w:val="00ED7E0E"/>
    <w:rsid w:val="00F52ECB"/>
    <w:rsid w:val="00FA0618"/>
    <w:rsid w:val="2CF32E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11"/>
    <w:unhideWhenUsed/>
    <w:uiPriority w:val="99"/>
    <w:pPr>
      <w:tabs>
        <w:tab w:val="center" w:pos="4153"/>
        <w:tab w:val="right" w:pos="8306"/>
      </w:tabs>
      <w:snapToGrid w:val="0"/>
      <w:jc w:val="left"/>
    </w:pPr>
    <w:rPr>
      <w:sz w:val="18"/>
      <w:szCs w:val="18"/>
    </w:rPr>
  </w:style>
  <w:style w:type="paragraph" w:styleId="4">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title1"/>
    <w:qFormat/>
    <w:uiPriority w:val="0"/>
    <w:rPr>
      <w:b/>
      <w:bCs/>
      <w:color w:val="999900"/>
      <w:sz w:val="24"/>
      <w:szCs w:val="24"/>
    </w:rPr>
  </w:style>
  <w:style w:type="paragraph" w:styleId="8">
    <w:name w:val="List Paragraph"/>
    <w:basedOn w:val="1"/>
    <w:qFormat/>
    <w:uiPriority w:val="34"/>
    <w:pPr>
      <w:ind w:firstLine="420" w:firstLineChars="200"/>
    </w:pPr>
  </w:style>
  <w:style w:type="character" w:customStyle="1" w:styleId="9">
    <w:name w:val="批注框文本 字符"/>
    <w:basedOn w:val="6"/>
    <w:link w:val="2"/>
    <w:semiHidden/>
    <w:uiPriority w:val="99"/>
    <w:rPr>
      <w:rFonts w:ascii="Times New Roman" w:hAnsi="Times New Roman" w:eastAsia="宋体" w:cs="Times New Roman"/>
      <w:sz w:val="18"/>
      <w:szCs w:val="18"/>
    </w:rPr>
  </w:style>
  <w:style w:type="character" w:customStyle="1" w:styleId="10">
    <w:name w:val="页眉 字符"/>
    <w:basedOn w:val="6"/>
    <w:link w:val="4"/>
    <w:uiPriority w:val="99"/>
    <w:rPr>
      <w:rFonts w:ascii="Times New Roman" w:hAnsi="Times New Roman" w:eastAsia="宋体" w:cs="Times New Roman"/>
      <w:sz w:val="18"/>
      <w:szCs w:val="18"/>
    </w:rPr>
  </w:style>
  <w:style w:type="character" w:customStyle="1" w:styleId="11">
    <w:name w:val="页脚 字符"/>
    <w:basedOn w:val="6"/>
    <w:link w:val="3"/>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347</Words>
  <Characters>1980</Characters>
  <Lines>16</Lines>
  <Paragraphs>4</Paragraphs>
  <TotalTime>40</TotalTime>
  <ScaleCrop>false</ScaleCrop>
  <LinksUpToDate>false</LinksUpToDate>
  <CharactersWithSpaces>2323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2020-09-25T07:44:00Z</dcterms:created>
  <dc:creator>黄宇</dc:creator>
  <cp:lastModifiedBy>zhouk</cp:lastModifiedBy>
  <dcterms:modified xsi:type="dcterms:W3CDTF">2020-09-28T00:24:02Z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